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0" w:rsidRDefault="00B14BE0" w:rsidP="005E1B07">
      <w:pPr>
        <w:pStyle w:val="Normale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190915" w:rsidRPr="00190915" w:rsidRDefault="001C4F96" w:rsidP="00190915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B73438">
        <w:rPr>
          <w:rFonts w:ascii="Times New Roman" w:eastAsia="Times New Roman" w:hAnsi="Times New Roman" w:cs="Times New Roman"/>
        </w:rPr>
        <w:t>Comunicato stampa</w:t>
      </w:r>
      <w:r w:rsidR="00773D1C" w:rsidRPr="00B73438">
        <w:rPr>
          <w:rFonts w:ascii="Times New Roman" w:eastAsia="Times New Roman" w:hAnsi="Times New Roman" w:cs="Times New Roman"/>
        </w:rPr>
        <w:t xml:space="preserve"> </w:t>
      </w:r>
      <w:r w:rsidR="00DF6A3C" w:rsidRPr="00B73438">
        <w:rPr>
          <w:rFonts w:ascii="Times New Roman" w:eastAsia="Times New Roman" w:hAnsi="Times New Roman" w:cs="Times New Roman"/>
        </w:rPr>
        <w:t xml:space="preserve">n. </w:t>
      </w:r>
      <w:r w:rsidR="00E62FCD">
        <w:rPr>
          <w:rFonts w:ascii="Times New Roman" w:eastAsia="Times New Roman" w:hAnsi="Times New Roman" w:cs="Times New Roman"/>
        </w:rPr>
        <w:t>23</w:t>
      </w:r>
      <w:r w:rsidR="00B14BE0" w:rsidRPr="00B73438">
        <w:rPr>
          <w:rFonts w:ascii="Times New Roman" w:eastAsia="Times New Roman" w:hAnsi="Times New Roman" w:cs="Times New Roman"/>
        </w:rPr>
        <w:t>/2017</w:t>
      </w:r>
    </w:p>
    <w:p w:rsidR="00E62FCD" w:rsidRPr="00A368FD" w:rsidRDefault="00E62FCD" w:rsidP="00E62FCD">
      <w:pPr>
        <w:jc w:val="both"/>
        <w:rPr>
          <w:b/>
          <w:sz w:val="28"/>
          <w:szCs w:val="28"/>
        </w:rPr>
      </w:pPr>
      <w:r w:rsidRPr="00A368FD">
        <w:rPr>
          <w:b/>
          <w:sz w:val="28"/>
          <w:szCs w:val="28"/>
        </w:rPr>
        <w:t>Sabato “agricolo”</w:t>
      </w:r>
      <w:r>
        <w:rPr>
          <w:b/>
          <w:sz w:val="28"/>
          <w:szCs w:val="28"/>
        </w:rPr>
        <w:t xml:space="preserve"> alla fiera di Bari</w:t>
      </w:r>
    </w:p>
    <w:p w:rsidR="00E62FCD" w:rsidRPr="00A368FD" w:rsidRDefault="00E62FCD" w:rsidP="00E62FCD">
      <w:pPr>
        <w:jc w:val="both"/>
        <w:rPr>
          <w:b/>
          <w:i/>
        </w:rPr>
      </w:pPr>
      <w:r w:rsidRPr="00A368FD">
        <w:rPr>
          <w:b/>
          <w:i/>
        </w:rPr>
        <w:t xml:space="preserve">Terza giornata per la rassegna internazionale di </w:t>
      </w:r>
      <w:proofErr w:type="spellStart"/>
      <w:r w:rsidRPr="00A368FD">
        <w:rPr>
          <w:b/>
          <w:i/>
        </w:rPr>
        <w:t>Agrilevante</w:t>
      </w:r>
      <w:proofErr w:type="spellEnd"/>
      <w:r w:rsidRPr="00A368FD">
        <w:rPr>
          <w:b/>
          <w:i/>
        </w:rPr>
        <w:t>, che si conclude domani sera e che sta registrando un successo di pubblico e una particolare attenzione da parte dei tecnici e degli specialisti interessati ad un aggiornamento su tecnologie e tematiche d’interesse specifico.</w:t>
      </w:r>
    </w:p>
    <w:p w:rsidR="00E62FCD" w:rsidRPr="00A368FD" w:rsidRDefault="00E62FCD" w:rsidP="00E62FCD">
      <w:pPr>
        <w:jc w:val="both"/>
      </w:pPr>
      <w:r w:rsidRPr="00A368FD">
        <w:t xml:space="preserve">Prosegue con successo la quinta edizione di </w:t>
      </w:r>
      <w:proofErr w:type="spellStart"/>
      <w:r w:rsidRPr="00A368FD">
        <w:t>Agrilevante</w:t>
      </w:r>
      <w:proofErr w:type="spellEnd"/>
      <w:r w:rsidRPr="00A368FD">
        <w:t xml:space="preserve">, la rassegna delle tecnologie meccaniche per l’agricoltura in svolgimento alla fiera di Bari. Un folto pubblico di agricoltori, contoterzisti, operatori economici ha visitato i padiglioni, in questa terza giornata di fiera, per vedere tipologie e modelli di macchinario per la lavorazione del terreno, i trattamenti, la raccolta, l’irrigazione e tutte le operazioni colturali. Ricco anche il calendario di incontri dedicati ad un’ampia rosa di temi tecnici, dalla </w:t>
      </w:r>
      <w:proofErr w:type="spellStart"/>
      <w:r w:rsidRPr="00A368FD">
        <w:t>Xylella</w:t>
      </w:r>
      <w:proofErr w:type="spellEnd"/>
      <w:r w:rsidRPr="00A368FD">
        <w:t xml:space="preserve"> e le bioenergie fino alla sicurezza sul lavoro. </w:t>
      </w:r>
    </w:p>
    <w:p w:rsidR="00E62FCD" w:rsidRPr="00A368FD" w:rsidRDefault="00E62FCD" w:rsidP="00E62FCD">
      <w:pPr>
        <w:jc w:val="both"/>
      </w:pPr>
      <w:r w:rsidRPr="00A368FD">
        <w:t xml:space="preserve">Anche nella terza giornata di </w:t>
      </w:r>
      <w:proofErr w:type="spellStart"/>
      <w:r w:rsidRPr="00A368FD">
        <w:t>Agrilevante</w:t>
      </w:r>
      <w:proofErr w:type="spellEnd"/>
      <w:r w:rsidRPr="00A368FD">
        <w:t xml:space="preserve"> numerosi sono stati gli spunti d’interesse offerti dai convegni e workshop. Le politiche di difesa del suolo per la regione Puglia e, in particolare, le strategie d’intervento per prevenire e fronteggiare il dissesto idrogeologico sono state al centro di un convegno organizzato da Fondazione </w:t>
      </w:r>
      <w:proofErr w:type="spellStart"/>
      <w:r w:rsidRPr="00A368FD">
        <w:t>Biohabitat</w:t>
      </w:r>
      <w:proofErr w:type="spellEnd"/>
      <w:r w:rsidRPr="00A368FD">
        <w:t xml:space="preserve"> e Studio Tecnico </w:t>
      </w:r>
      <w:proofErr w:type="spellStart"/>
      <w:r w:rsidRPr="00A368FD">
        <w:t>EuD</w:t>
      </w:r>
      <w:proofErr w:type="spellEnd"/>
      <w:r w:rsidRPr="00A368FD">
        <w:t xml:space="preserve"> </w:t>
      </w:r>
      <w:proofErr w:type="spellStart"/>
      <w:r w:rsidRPr="00A368FD">
        <w:t>Engineering</w:t>
      </w:r>
      <w:proofErr w:type="spellEnd"/>
      <w:r w:rsidRPr="00A368FD">
        <w:t>. “Al fine di contrastare il dissesto - ha rilevato Nicola Scattarelli del Consorzio di Bonifica della Capitanata, presentando i progetti in fase di realizzazione e di prossima cantierizzazione nel territorio da esso servito - fondamentali sono gli interventi corretti e puntuali di regimentazione, bonifica e pulizia dei corsi d’acqua”.</w:t>
      </w:r>
    </w:p>
    <w:p w:rsidR="00E62FCD" w:rsidRPr="00A368FD" w:rsidRDefault="00E62FCD" w:rsidP="00E62FCD">
      <w:pPr>
        <w:jc w:val="both"/>
      </w:pPr>
      <w:r w:rsidRPr="00A368FD">
        <w:t xml:space="preserve">In un territorio non soggetto a dissesto idrogeologico sono maggiori anche le possibilità di investimenti in tecnologie e sistemi per la valorizzazione energetica delle biomasse residuali nei settori agricolo e agroindustriale. Le agevolazioni attualmente disponibili sono state oggetto di un convegno organizzato dal Dipartimento DISAAT dell’Università di Bari e da </w:t>
      </w:r>
      <w:proofErr w:type="spellStart"/>
      <w:r w:rsidRPr="00A368FD">
        <w:t>Itabia</w:t>
      </w:r>
      <w:proofErr w:type="spellEnd"/>
      <w:r w:rsidRPr="00A368FD">
        <w:t>, rivolto</w:t>
      </w:r>
      <w:r w:rsidR="003332EE">
        <w:t xml:space="preserve"> -</w:t>
      </w:r>
      <w:r w:rsidRPr="00A368FD">
        <w:t xml:space="preserve"> come ha spiegato Luigi Trotta, Dirigente Sezione competitività delle filiere agroalimentari della Regione Puglia - “agli imprenditori agricoli, sempre più attenti a conoscere le strade giuste per il recupero energetico degli scarti organici nelle aziende di produzione e trasformazione e le possibilità di finanziamento pubblico e privato per la realizzazione degli impianti”. Oltre che per il tema delle bioenergie, cresce fra gli agricoltori l’interesse per l’impiego dei droni, sui cui costi e benefici </w:t>
      </w:r>
      <w:proofErr w:type="spellStart"/>
      <w:r w:rsidRPr="00A368FD">
        <w:t>Mirumir</w:t>
      </w:r>
      <w:proofErr w:type="spellEnd"/>
      <w:r w:rsidRPr="00A368FD">
        <w:t xml:space="preserve"> e Università di Bari hanno organizzato un convegno. Nell’aprire il convegno, il presidente di </w:t>
      </w:r>
      <w:proofErr w:type="spellStart"/>
      <w:r w:rsidRPr="00A368FD">
        <w:t>FederUnacoma</w:t>
      </w:r>
      <w:proofErr w:type="spellEnd"/>
      <w:r w:rsidRPr="00A368FD">
        <w:t xml:space="preserve"> Alessandro </w:t>
      </w:r>
      <w:proofErr w:type="spellStart"/>
      <w:r w:rsidRPr="00A368FD">
        <w:t>Malavolti</w:t>
      </w:r>
      <w:proofErr w:type="spellEnd"/>
      <w:r w:rsidRPr="00A368FD">
        <w:t xml:space="preserve"> ha sottolineato i benefici ambientali ed economici derivanti dall’uso dei droni. Nell’ambito dell’Agricoltura 4.0, cioè della digitalizzazione del processo di produzione agricola</w:t>
      </w:r>
      <w:r w:rsidR="003332EE">
        <w:t xml:space="preserve"> -</w:t>
      </w:r>
      <w:r w:rsidRPr="00A368FD">
        <w:t xml:space="preserve"> ha osservato </w:t>
      </w:r>
      <w:proofErr w:type="spellStart"/>
      <w:r w:rsidRPr="00A368FD">
        <w:t>Malavolti</w:t>
      </w:r>
      <w:proofErr w:type="spellEnd"/>
      <w:r w:rsidRPr="00A368FD">
        <w:t xml:space="preserve"> - i droni possono fornire un importante contributo per il telerilevamento aereo, mentre per la somministrazione di fitofarmaci chimici, attualmente non consentita nel nostro Paese, occorrerà attendere un quadro normativo più specifico.</w:t>
      </w:r>
    </w:p>
    <w:p w:rsidR="00E62FCD" w:rsidRPr="00A368FD" w:rsidRDefault="00E62FCD" w:rsidP="00E62FCD">
      <w:pPr>
        <w:jc w:val="both"/>
      </w:pPr>
      <w:r w:rsidRPr="00A368FD">
        <w:t xml:space="preserve">Tra gli stimoli positivi offerti dalla giornata odierna, da segnalare quelli relativi alla lotta contro il batterio </w:t>
      </w:r>
      <w:proofErr w:type="spellStart"/>
      <w:r w:rsidRPr="00A368FD">
        <w:rPr>
          <w:i/>
        </w:rPr>
        <w:t>Xylella</w:t>
      </w:r>
      <w:proofErr w:type="spellEnd"/>
      <w:r w:rsidRPr="00A368FD">
        <w:rPr>
          <w:i/>
        </w:rPr>
        <w:t xml:space="preserve"> fastidiosa</w:t>
      </w:r>
      <w:r w:rsidRPr="00A368FD">
        <w:t>, che sta devastando l’olivicoltura salentina e minaccia di salire verso il nord della Puglia. Nel corso dell’incontro organizzato dall’</w:t>
      </w:r>
      <w:proofErr w:type="spellStart"/>
      <w:r w:rsidRPr="00A368FD">
        <w:t>Arptra</w:t>
      </w:r>
      <w:proofErr w:type="spellEnd"/>
      <w:r w:rsidRPr="00A368FD">
        <w:t xml:space="preserve"> Puglia, Francesco Porcelli, docente di Entomologia agraria dell’Università di Bari, ha presentato un antagonista della sputacchina, “lo </w:t>
      </w:r>
      <w:proofErr w:type="spellStart"/>
      <w:r w:rsidRPr="00A368FD">
        <w:rPr>
          <w:i/>
        </w:rPr>
        <w:t>Zelus</w:t>
      </w:r>
      <w:proofErr w:type="spellEnd"/>
      <w:r w:rsidRPr="00A368FD">
        <w:rPr>
          <w:i/>
        </w:rPr>
        <w:t xml:space="preserve"> </w:t>
      </w:r>
      <w:proofErr w:type="spellStart"/>
      <w:r w:rsidRPr="00A368FD">
        <w:rPr>
          <w:i/>
        </w:rPr>
        <w:t>renardii</w:t>
      </w:r>
      <w:proofErr w:type="spellEnd"/>
      <w:r w:rsidRPr="00A368FD">
        <w:t>, capace di uccidere il vettore del batterio e facile da allevare per poi distribuirlo nei campi”.</w:t>
      </w:r>
    </w:p>
    <w:p w:rsidR="00604641" w:rsidRPr="005B1FAA" w:rsidRDefault="00190915" w:rsidP="00687E77">
      <w:pPr>
        <w:jc w:val="both"/>
        <w:rPr>
          <w:b/>
        </w:rPr>
      </w:pPr>
      <w:r>
        <w:rPr>
          <w:b/>
        </w:rPr>
        <w:t>Bari, 14</w:t>
      </w:r>
      <w:r w:rsidR="003332EE">
        <w:rPr>
          <w:b/>
        </w:rPr>
        <w:t xml:space="preserve"> ottobre 2017</w:t>
      </w:r>
      <w:bookmarkStart w:id="0" w:name="_GoBack"/>
      <w:bookmarkEnd w:id="0"/>
    </w:p>
    <w:sectPr w:rsidR="00604641" w:rsidRPr="005B1FAA" w:rsidSect="003A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28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D5" w:rsidRDefault="002B6AD5">
      <w:r>
        <w:separator/>
      </w:r>
    </w:p>
  </w:endnote>
  <w:endnote w:type="continuationSeparator" w:id="0">
    <w:p w:rsidR="002B6AD5" w:rsidRDefault="002B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76910"/>
      <w:docPartObj>
        <w:docPartGallery w:val="Page Numbers (Bottom of Page)"/>
        <w:docPartUnique/>
      </w:docPartObj>
    </w:sdtPr>
    <w:sdtEndPr/>
    <w:sdtContent>
      <w:p w:rsidR="000305E3" w:rsidRDefault="000305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2EE">
          <w:rPr>
            <w:noProof/>
          </w:rPr>
          <w:t>2</w:t>
        </w:r>
        <w:r>
          <w:fldChar w:fldCharType="end"/>
        </w:r>
      </w:p>
    </w:sdtContent>
  </w:sdt>
  <w:p w:rsidR="00B14BE0" w:rsidRDefault="00B14B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88392"/>
      <w:docPartObj>
        <w:docPartGallery w:val="Page Numbers (Bottom of Page)"/>
        <w:docPartUnique/>
      </w:docPartObj>
    </w:sdtPr>
    <w:sdtEndPr/>
    <w:sdtContent>
      <w:p w:rsidR="00AD156E" w:rsidRDefault="00AD15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2EE">
          <w:rPr>
            <w:noProof/>
          </w:rPr>
          <w:t>1</w:t>
        </w:r>
        <w:r>
          <w:fldChar w:fldCharType="end"/>
        </w:r>
      </w:p>
    </w:sdtContent>
  </w:sdt>
  <w:p w:rsidR="0042382F" w:rsidRDefault="00423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D5" w:rsidRDefault="002B6AD5">
      <w:r>
        <w:separator/>
      </w:r>
    </w:p>
  </w:footnote>
  <w:footnote w:type="continuationSeparator" w:id="0">
    <w:p w:rsidR="002B6AD5" w:rsidRDefault="002B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1" w:rsidRDefault="00A6533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-2026285</wp:posOffset>
          </wp:positionH>
          <wp:positionV relativeFrom="paragraph">
            <wp:posOffset>-388620</wp:posOffset>
          </wp:positionV>
          <wp:extent cx="7601585" cy="10744200"/>
          <wp:effectExtent l="19050" t="0" r="0" b="0"/>
          <wp:wrapNone/>
          <wp:docPr id="30" name="Immagine 30" descr="CI Federunacoma Surl AG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I Federunacoma Surl AGR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C5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850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41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D54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3007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94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9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7"/>
    <w:rsid w:val="00024B58"/>
    <w:rsid w:val="000305E3"/>
    <w:rsid w:val="000625F8"/>
    <w:rsid w:val="00131680"/>
    <w:rsid w:val="00162BE3"/>
    <w:rsid w:val="001670CF"/>
    <w:rsid w:val="00190915"/>
    <w:rsid w:val="001C4F96"/>
    <w:rsid w:val="001F7A7C"/>
    <w:rsid w:val="001F7FEA"/>
    <w:rsid w:val="00201BF7"/>
    <w:rsid w:val="00206A25"/>
    <w:rsid w:val="00207AEE"/>
    <w:rsid w:val="00211418"/>
    <w:rsid w:val="00255135"/>
    <w:rsid w:val="0028480D"/>
    <w:rsid w:val="002A6083"/>
    <w:rsid w:val="002B6AD5"/>
    <w:rsid w:val="00304ABD"/>
    <w:rsid w:val="003332EE"/>
    <w:rsid w:val="0036282B"/>
    <w:rsid w:val="003A2106"/>
    <w:rsid w:val="003A561E"/>
    <w:rsid w:val="003D252F"/>
    <w:rsid w:val="0040339F"/>
    <w:rsid w:val="0042113E"/>
    <w:rsid w:val="00421F31"/>
    <w:rsid w:val="0042382F"/>
    <w:rsid w:val="004C219C"/>
    <w:rsid w:val="004D2870"/>
    <w:rsid w:val="0052149B"/>
    <w:rsid w:val="00531DD2"/>
    <w:rsid w:val="00537EC4"/>
    <w:rsid w:val="005624A0"/>
    <w:rsid w:val="00563929"/>
    <w:rsid w:val="00581465"/>
    <w:rsid w:val="005B1FAA"/>
    <w:rsid w:val="005E1B07"/>
    <w:rsid w:val="00604641"/>
    <w:rsid w:val="00651D27"/>
    <w:rsid w:val="00682DB8"/>
    <w:rsid w:val="00687E77"/>
    <w:rsid w:val="006A0DFF"/>
    <w:rsid w:val="00716769"/>
    <w:rsid w:val="00735F2F"/>
    <w:rsid w:val="00773D1C"/>
    <w:rsid w:val="007A33A7"/>
    <w:rsid w:val="008153E6"/>
    <w:rsid w:val="008D375C"/>
    <w:rsid w:val="009326D2"/>
    <w:rsid w:val="009837DF"/>
    <w:rsid w:val="009A4B75"/>
    <w:rsid w:val="009B3E14"/>
    <w:rsid w:val="009D5714"/>
    <w:rsid w:val="009E210D"/>
    <w:rsid w:val="00A65336"/>
    <w:rsid w:val="00A7747E"/>
    <w:rsid w:val="00A942B0"/>
    <w:rsid w:val="00AD156E"/>
    <w:rsid w:val="00AF48F6"/>
    <w:rsid w:val="00B14BE0"/>
    <w:rsid w:val="00B21E4C"/>
    <w:rsid w:val="00B56486"/>
    <w:rsid w:val="00B63BB3"/>
    <w:rsid w:val="00B73438"/>
    <w:rsid w:val="00B85A7A"/>
    <w:rsid w:val="00BD2E6F"/>
    <w:rsid w:val="00C1182F"/>
    <w:rsid w:val="00C416D1"/>
    <w:rsid w:val="00C74681"/>
    <w:rsid w:val="00C9364F"/>
    <w:rsid w:val="00CD5C4F"/>
    <w:rsid w:val="00CE3535"/>
    <w:rsid w:val="00CE504B"/>
    <w:rsid w:val="00D51E88"/>
    <w:rsid w:val="00D85967"/>
    <w:rsid w:val="00DD4DD1"/>
    <w:rsid w:val="00DF6A3C"/>
    <w:rsid w:val="00E34FBB"/>
    <w:rsid w:val="00E42BBC"/>
    <w:rsid w:val="00E56406"/>
    <w:rsid w:val="00E62FCD"/>
    <w:rsid w:val="00EC6190"/>
    <w:rsid w:val="00F33BF1"/>
    <w:rsid w:val="00F76383"/>
    <w:rsid w:val="00FA4C71"/>
    <w:rsid w:val="00FB6363"/>
    <w:rsid w:val="00FE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135"/>
    <w:rPr>
      <w:rFonts w:ascii="Tahoma" w:hAnsi="Tahoma" w:cs="Tahoma"/>
      <w:sz w:val="16"/>
      <w:szCs w:val="16"/>
    </w:rPr>
  </w:style>
  <w:style w:type="character" w:customStyle="1" w:styleId="tgc">
    <w:name w:val="_tgc"/>
    <w:basedOn w:val="Carpredefinitoparagrafo"/>
    <w:rsid w:val="00C9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135"/>
    <w:rPr>
      <w:rFonts w:ascii="Tahoma" w:hAnsi="Tahoma" w:cs="Tahoma"/>
      <w:sz w:val="16"/>
      <w:szCs w:val="16"/>
    </w:rPr>
  </w:style>
  <w:style w:type="character" w:customStyle="1" w:styleId="tgc">
    <w:name w:val="_tgc"/>
    <w:basedOn w:val="Carpredefinitoparagrafo"/>
    <w:rsid w:val="00C9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rilevante\CS%2016%20febbraio%202017\Comunicato%20stampa%20Agrilevante%20Innovazioni%20mirate%20la%20strategia%20di%20Agrilevante%2016%20febbraio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Agrilevante Innovazioni mirate la strategia di Agrilevante 16 febbraio 2017</Template>
  <TotalTime>8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3</cp:revision>
  <cp:lastPrinted>2017-10-12T18:24:00Z</cp:lastPrinted>
  <dcterms:created xsi:type="dcterms:W3CDTF">2017-10-14T16:20:00Z</dcterms:created>
  <dcterms:modified xsi:type="dcterms:W3CDTF">2017-10-14T16:28:00Z</dcterms:modified>
</cp:coreProperties>
</file>